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DB61" w14:textId="77777777" w:rsidR="00B676F0" w:rsidRPr="003267AC" w:rsidRDefault="00B676F0" w:rsidP="00B676F0">
      <w:pPr>
        <w:pStyle w:val="Default"/>
        <w:jc w:val="center"/>
        <w:rPr>
          <w:sz w:val="32"/>
          <w:szCs w:val="32"/>
        </w:rPr>
      </w:pPr>
      <w:r>
        <w:rPr>
          <w:noProof/>
          <w:sz w:val="32"/>
          <w:szCs w:val="32"/>
        </w:rPr>
        <w:drawing>
          <wp:inline distT="0" distB="0" distL="0" distR="0" wp14:anchorId="01447ADF" wp14:editId="3B2A6985">
            <wp:extent cx="2304415" cy="8839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415" cy="883920"/>
                    </a:xfrm>
                    <a:prstGeom prst="rect">
                      <a:avLst/>
                    </a:prstGeom>
                    <a:noFill/>
                  </pic:spPr>
                </pic:pic>
              </a:graphicData>
            </a:graphic>
          </wp:inline>
        </w:drawing>
      </w:r>
    </w:p>
    <w:p w14:paraId="2BD8EBDC" w14:textId="77777777" w:rsidR="00B676F0" w:rsidRDefault="00B676F0" w:rsidP="00B676F0">
      <w:pPr>
        <w:pStyle w:val="Default"/>
        <w:rPr>
          <w:bCs/>
        </w:rPr>
      </w:pPr>
    </w:p>
    <w:p w14:paraId="3BDD25AC" w14:textId="1597D216" w:rsidR="00B676F0" w:rsidRDefault="001639D9" w:rsidP="00B676F0">
      <w:pPr>
        <w:pStyle w:val="Default"/>
        <w:rPr>
          <w:lang w:val="fr-FR"/>
        </w:rPr>
      </w:pPr>
      <w:r w:rsidRPr="006563F1">
        <w:rPr>
          <w:highlight w:val="yellow"/>
          <w:lang w:val="fr-FR"/>
        </w:rPr>
        <w:t>DATE GOES HERE</w:t>
      </w:r>
      <w:r w:rsidR="006563F1" w:rsidRPr="006563F1">
        <w:rPr>
          <w:highlight w:val="yellow"/>
          <w:lang w:val="fr-FR"/>
        </w:rPr>
        <w:t xml:space="preserve"> (</w:t>
      </w:r>
      <w:proofErr w:type="spellStart"/>
      <w:r w:rsidR="006563F1" w:rsidRPr="006563F1">
        <w:rPr>
          <w:highlight w:val="yellow"/>
          <w:lang w:val="fr-FR"/>
        </w:rPr>
        <w:t>Month</w:t>
      </w:r>
      <w:proofErr w:type="spellEnd"/>
      <w:r w:rsidR="006563F1" w:rsidRPr="006563F1">
        <w:rPr>
          <w:highlight w:val="yellow"/>
          <w:lang w:val="fr-FR"/>
        </w:rPr>
        <w:t xml:space="preserve">, Day, </w:t>
      </w:r>
      <w:proofErr w:type="spellStart"/>
      <w:r w:rsidR="006563F1" w:rsidRPr="006563F1">
        <w:rPr>
          <w:highlight w:val="yellow"/>
          <w:lang w:val="fr-FR"/>
        </w:rPr>
        <w:t>Year</w:t>
      </w:r>
      <w:proofErr w:type="spellEnd"/>
      <w:r w:rsidR="006563F1" w:rsidRPr="006563F1">
        <w:rPr>
          <w:highlight w:val="yellow"/>
          <w:lang w:val="fr-FR"/>
        </w:rPr>
        <w:t>)</w:t>
      </w:r>
    </w:p>
    <w:p w14:paraId="2DFB0DA7" w14:textId="77777777" w:rsidR="00B676F0" w:rsidRDefault="00B676F0" w:rsidP="00B676F0">
      <w:pPr>
        <w:pStyle w:val="Default"/>
        <w:rPr>
          <w:bCs/>
        </w:rPr>
      </w:pPr>
    </w:p>
    <w:p w14:paraId="1347952A" w14:textId="77777777" w:rsidR="00B676F0" w:rsidRPr="004B3D98" w:rsidRDefault="00B676F0" w:rsidP="00B676F0">
      <w:pPr>
        <w:pStyle w:val="Default"/>
        <w:rPr>
          <w:bCs/>
        </w:rPr>
      </w:pPr>
      <w:commentRangeStart w:id="0"/>
      <w:r w:rsidRPr="004B3D98">
        <w:rPr>
          <w:bCs/>
        </w:rPr>
        <w:t xml:space="preserve">U.S. </w:t>
      </w:r>
      <w:r>
        <w:rPr>
          <w:bCs/>
        </w:rPr>
        <w:t>Citizenship and Immigration Services</w:t>
      </w:r>
    </w:p>
    <w:p w14:paraId="3C322966" w14:textId="77777777" w:rsidR="00B676F0" w:rsidRDefault="00B676F0" w:rsidP="00B676F0">
      <w:pPr>
        <w:pStyle w:val="Default"/>
        <w:rPr>
          <w:bCs/>
          <w:lang w:val="fr-FR"/>
        </w:rPr>
      </w:pPr>
      <w:r>
        <w:t>Attn: FBAS</w:t>
      </w:r>
      <w:r>
        <w:br/>
        <w:t>131 South Dearborn-3rd Floor</w:t>
      </w:r>
      <w:r>
        <w:br/>
        <w:t>Chicago, IL 60603-5517</w:t>
      </w:r>
      <w:commentRangeEnd w:id="0"/>
      <w:r w:rsidR="006563F1">
        <w:rPr>
          <w:rStyle w:val="CommentReference"/>
          <w:color w:val="auto"/>
        </w:rPr>
        <w:commentReference w:id="0"/>
      </w:r>
    </w:p>
    <w:p w14:paraId="6B6B1049" w14:textId="77777777" w:rsidR="00B676F0" w:rsidRDefault="00B676F0" w:rsidP="00B676F0">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14:paraId="055C9F62" w14:textId="792AAC7B" w:rsidR="00B676F0" w:rsidRPr="0030212D" w:rsidRDefault="00B676F0" w:rsidP="00B676F0">
      <w:pPr>
        <w:rPr>
          <w:i/>
          <w:iCs/>
        </w:rPr>
      </w:pPr>
      <w:r>
        <w:rPr>
          <w:i/>
          <w:iCs/>
        </w:rPr>
        <w:t xml:space="preserve">Via </w:t>
      </w:r>
      <w:r w:rsidRPr="006563F1">
        <w:rPr>
          <w:i/>
          <w:iCs/>
          <w:highlight w:val="yellow"/>
        </w:rPr>
        <w:t>FedEx</w:t>
      </w:r>
      <w:r w:rsidR="006563F1" w:rsidRPr="006563F1">
        <w:rPr>
          <w:i/>
          <w:iCs/>
          <w:highlight w:val="yellow"/>
        </w:rPr>
        <w:t>/Certified Mail</w:t>
      </w:r>
    </w:p>
    <w:p w14:paraId="4D5B2494" w14:textId="77777777" w:rsidR="00B676F0" w:rsidRDefault="00B676F0" w:rsidP="00B676F0">
      <w:pPr>
        <w:rPr>
          <w:lang w:val="fr-FR"/>
        </w:rPr>
      </w:pPr>
    </w:p>
    <w:p w14:paraId="3C972186" w14:textId="77777777" w:rsidR="00B676F0" w:rsidRPr="004B3D98" w:rsidRDefault="00B676F0" w:rsidP="00B676F0">
      <w:pPr>
        <w:rPr>
          <w:b/>
        </w:rPr>
      </w:pPr>
      <w:r w:rsidRPr="004B3D98">
        <w:rPr>
          <w:b/>
        </w:rPr>
        <w:t>RE :</w:t>
      </w:r>
      <w:r w:rsidRPr="004B3D98">
        <w:rPr>
          <w:b/>
        </w:rPr>
        <w:tab/>
        <w:t>I-</w:t>
      </w:r>
      <w:r>
        <w:rPr>
          <w:b/>
        </w:rPr>
        <w:t>360 Petition for Special Immigrant Juvenile Status</w:t>
      </w:r>
    </w:p>
    <w:p w14:paraId="0CEDF0C4" w14:textId="77777777" w:rsidR="00B676F0" w:rsidRPr="00F71968" w:rsidRDefault="00B676F0" w:rsidP="00B676F0">
      <w:pPr>
        <w:rPr>
          <w:b/>
        </w:rPr>
      </w:pPr>
      <w:r w:rsidRPr="004B3D98">
        <w:rPr>
          <w:b/>
        </w:rPr>
        <w:tab/>
      </w:r>
      <w:r w:rsidR="001639D9">
        <w:rPr>
          <w:b/>
        </w:rPr>
        <w:t>FIRSTNAME LASTNAME</w:t>
      </w:r>
      <w:r>
        <w:rPr>
          <w:b/>
        </w:rPr>
        <w:t xml:space="preserve"> (</w:t>
      </w:r>
      <w:r w:rsidR="001639D9">
        <w:rPr>
          <w:b/>
        </w:rPr>
        <w:t>A NUMBER</w:t>
      </w:r>
      <w:r>
        <w:rPr>
          <w:b/>
        </w:rPr>
        <w:t>)</w:t>
      </w:r>
    </w:p>
    <w:p w14:paraId="1F3A55F0" w14:textId="77777777" w:rsidR="00B676F0" w:rsidRPr="00F71968" w:rsidRDefault="00B676F0" w:rsidP="00B676F0"/>
    <w:p w14:paraId="1BFF9DA6" w14:textId="77777777" w:rsidR="00B676F0" w:rsidRDefault="00B676F0" w:rsidP="00B676F0">
      <w:r>
        <w:t xml:space="preserve">Dear Sir or Madam: </w:t>
      </w:r>
    </w:p>
    <w:p w14:paraId="384FAB64" w14:textId="77777777" w:rsidR="00B676F0" w:rsidRDefault="00B676F0" w:rsidP="00B676F0"/>
    <w:p w14:paraId="636EFD1C" w14:textId="3E44846F" w:rsidR="00B676F0" w:rsidRDefault="00B676F0" w:rsidP="00B676F0">
      <w:r>
        <w:t xml:space="preserve">The Advocates for Human Rights represents </w:t>
      </w:r>
      <w:r w:rsidR="001639D9" w:rsidRPr="00F3428F">
        <w:rPr>
          <w:b/>
        </w:rPr>
        <w:t>FIRSTNAME LASTNAME</w:t>
      </w:r>
      <w:r w:rsidRPr="00F71968">
        <w:rPr>
          <w:b/>
        </w:rPr>
        <w:t xml:space="preserve"> </w:t>
      </w:r>
      <w:r>
        <w:t>(hereinafter, “</w:t>
      </w:r>
      <w:r w:rsidR="001639D9" w:rsidRPr="00F3428F">
        <w:rPr>
          <w:b/>
          <w:bCs/>
        </w:rPr>
        <w:t>FIRST</w:t>
      </w:r>
      <w:r w:rsidR="00F3428F" w:rsidRPr="00F3428F">
        <w:rPr>
          <w:b/>
          <w:bCs/>
        </w:rPr>
        <w:t xml:space="preserve"> </w:t>
      </w:r>
      <w:r w:rsidR="001639D9" w:rsidRPr="00F3428F">
        <w:rPr>
          <w:b/>
          <w:bCs/>
        </w:rPr>
        <w:t>NAME</w:t>
      </w:r>
      <w:r>
        <w:t xml:space="preserve">”) in </w:t>
      </w:r>
      <w:r w:rsidR="001639D9" w:rsidRPr="00F3428F">
        <w:rPr>
          <w:b/>
          <w:bCs/>
        </w:rPr>
        <w:t>PRONOUN</w:t>
      </w:r>
      <w:r w:rsidR="00F3428F" w:rsidRPr="00F3428F">
        <w:rPr>
          <w:b/>
          <w:bCs/>
        </w:rPr>
        <w:t>’s</w:t>
      </w:r>
      <w:r w:rsidR="001639D9">
        <w:t xml:space="preserve"> </w:t>
      </w:r>
      <w:r>
        <w:t xml:space="preserve">petition for Special Immigrant Juvenile Status.  </w:t>
      </w:r>
    </w:p>
    <w:p w14:paraId="33F0F696" w14:textId="77777777" w:rsidR="00B676F0" w:rsidRDefault="00B676F0" w:rsidP="00B676F0"/>
    <w:p w14:paraId="3E30A30C" w14:textId="77777777" w:rsidR="00B676F0" w:rsidRDefault="00B676F0" w:rsidP="00B676F0">
      <w:r>
        <w:t xml:space="preserve">Enclosed in support of </w:t>
      </w:r>
      <w:r w:rsidR="001639D9" w:rsidRPr="00F3428F">
        <w:rPr>
          <w:b/>
          <w:bCs/>
        </w:rPr>
        <w:t>FIRSTNAME</w:t>
      </w:r>
      <w:r w:rsidR="001639D9">
        <w:t>’S</w:t>
      </w:r>
      <w:r>
        <w:t xml:space="preserve"> petition, please find:</w:t>
      </w:r>
    </w:p>
    <w:p w14:paraId="6AEBD2EE" w14:textId="77777777" w:rsidR="00B676F0" w:rsidRDefault="00B676F0" w:rsidP="00B676F0"/>
    <w:p w14:paraId="7407F0EA" w14:textId="77777777" w:rsidR="00B676F0" w:rsidRDefault="00B676F0" w:rsidP="00B676F0">
      <w:pPr>
        <w:numPr>
          <w:ilvl w:val="0"/>
          <w:numId w:val="1"/>
        </w:numPr>
      </w:pPr>
      <w:r>
        <w:t>Form G-28, Notice of Appearance as Attorney or Accredited Representative;</w:t>
      </w:r>
    </w:p>
    <w:p w14:paraId="6FB235F8" w14:textId="77777777" w:rsidR="00B676F0" w:rsidRDefault="00B676F0" w:rsidP="00B676F0">
      <w:pPr>
        <w:numPr>
          <w:ilvl w:val="0"/>
          <w:numId w:val="1"/>
        </w:numPr>
      </w:pPr>
      <w:r>
        <w:t>Form I-360, Petition for Special Immigrant Juvenile Status;</w:t>
      </w:r>
    </w:p>
    <w:p w14:paraId="22CD59C4" w14:textId="486E6D0B" w:rsidR="00B676F0" w:rsidRDefault="00F3428F" w:rsidP="00B676F0">
      <w:pPr>
        <w:numPr>
          <w:ilvl w:val="0"/>
          <w:numId w:val="1"/>
        </w:numPr>
      </w:pPr>
      <w:r w:rsidRPr="00F3428F">
        <w:rPr>
          <w:b/>
          <w:bCs/>
        </w:rPr>
        <w:t>STATE COURT</w:t>
      </w:r>
      <w:r w:rsidR="00B676F0">
        <w:t xml:space="preserve"> District Court Order awarding legal and physical custody to </w:t>
      </w:r>
      <w:r w:rsidR="001639D9" w:rsidRPr="00F3428F">
        <w:rPr>
          <w:b/>
          <w:bCs/>
        </w:rPr>
        <w:t>CAREGIVER’S NAME</w:t>
      </w:r>
      <w:r w:rsidR="00B676F0" w:rsidRPr="00F3428F">
        <w:rPr>
          <w:b/>
          <w:bCs/>
        </w:rPr>
        <w:t xml:space="preserve">, </w:t>
      </w:r>
      <w:r w:rsidR="001639D9" w:rsidRPr="00F3428F">
        <w:rPr>
          <w:b/>
          <w:bCs/>
        </w:rPr>
        <w:t>FAMILIAL RELATIONSHIP</w:t>
      </w:r>
      <w:r w:rsidR="00B676F0">
        <w:t xml:space="preserve">, and containing findings that establish </w:t>
      </w:r>
      <w:r w:rsidR="001639D9" w:rsidRPr="00F3428F">
        <w:rPr>
          <w:b/>
          <w:bCs/>
        </w:rPr>
        <w:t>FIRSTNAME</w:t>
      </w:r>
      <w:r w:rsidR="001639D9">
        <w:t>’S</w:t>
      </w:r>
      <w:r w:rsidR="00B676F0">
        <w:t xml:space="preserve"> eligibility for Special Immigrant Juvenile Status; and, </w:t>
      </w:r>
    </w:p>
    <w:p w14:paraId="3AF9729E" w14:textId="5BA534A2" w:rsidR="00B676F0" w:rsidRDefault="00B676F0" w:rsidP="00B676F0">
      <w:pPr>
        <w:numPr>
          <w:ilvl w:val="0"/>
          <w:numId w:val="1"/>
        </w:numPr>
      </w:pPr>
      <w:r>
        <w:t xml:space="preserve">Copy of </w:t>
      </w:r>
      <w:r w:rsidR="001639D9" w:rsidRPr="00F3428F">
        <w:rPr>
          <w:b/>
          <w:bCs/>
        </w:rPr>
        <w:t>FIRSTNAME</w:t>
      </w:r>
      <w:r w:rsidR="001639D9">
        <w:t>’S</w:t>
      </w:r>
      <w:r>
        <w:t xml:space="preserve"> Birth Certificate, with certified translation, included as evidence of </w:t>
      </w:r>
      <w:r w:rsidR="001639D9" w:rsidRPr="00F3428F">
        <w:rPr>
          <w:b/>
          <w:bCs/>
        </w:rPr>
        <w:t>PRONOUN</w:t>
      </w:r>
      <w:r w:rsidR="00F3428F">
        <w:rPr>
          <w:b/>
          <w:bCs/>
        </w:rPr>
        <w:t>’s</w:t>
      </w:r>
      <w:r w:rsidR="001639D9">
        <w:t xml:space="preserve"> </w:t>
      </w:r>
      <w:r>
        <w:t xml:space="preserve">age.  </w:t>
      </w:r>
    </w:p>
    <w:p w14:paraId="0EAEFD01" w14:textId="77777777" w:rsidR="00B676F0" w:rsidRDefault="00B676F0" w:rsidP="00B676F0"/>
    <w:p w14:paraId="6A2CCE87" w14:textId="338F066A" w:rsidR="00B676F0" w:rsidRDefault="00B676F0" w:rsidP="00B676F0">
      <w:r>
        <w:t xml:space="preserve">As indicated in the attached state court predicate order, </w:t>
      </w:r>
      <w:r w:rsidR="001639D9" w:rsidRPr="00346129">
        <w:rPr>
          <w:b/>
          <w:bCs/>
        </w:rPr>
        <w:t>FIRSTNAME</w:t>
      </w:r>
      <w:r w:rsidRPr="00346129">
        <w:rPr>
          <w:b/>
          <w:bCs/>
        </w:rPr>
        <w:t xml:space="preserve"> </w:t>
      </w:r>
      <w:r>
        <w:t>qualifies as a Special Immigrant Juvenile under INA § 101(a)(27)(J) and 8 C.F.R. §204.11, as amended by The William Wilberforce Trafficking Victims Protection Reauthorization Act of 2008.  Under these provisions, a Special Immigrant Juvenile is defined as a child who is:</w:t>
      </w:r>
    </w:p>
    <w:p w14:paraId="53FBEF9A" w14:textId="77777777" w:rsidR="00B676F0" w:rsidRDefault="00B676F0" w:rsidP="00B676F0"/>
    <w:p w14:paraId="0323C9A1" w14:textId="77777777" w:rsidR="00B676F0" w:rsidRDefault="00B676F0" w:rsidP="00B676F0">
      <w:pPr>
        <w:numPr>
          <w:ilvl w:val="0"/>
          <w:numId w:val="2"/>
        </w:numPr>
      </w:pPr>
      <w:r>
        <w:t>present in the United States;</w:t>
      </w:r>
    </w:p>
    <w:p w14:paraId="0EFAE16F" w14:textId="77777777" w:rsidR="00B676F0" w:rsidRDefault="00B676F0" w:rsidP="00B676F0">
      <w:pPr>
        <w:ind w:left="720"/>
      </w:pPr>
    </w:p>
    <w:p w14:paraId="49A71ECA" w14:textId="77777777" w:rsidR="00B676F0" w:rsidRDefault="00B676F0" w:rsidP="00B676F0">
      <w:pPr>
        <w:numPr>
          <w:ilvl w:val="0"/>
          <w:numId w:val="2"/>
        </w:numPr>
      </w:pPr>
      <w:r>
        <w:t>has been declared dependent on a juvenile court located in the United States or whom such a court has legally committed to, or placed under the custody of, an agency or department of a State, or an individual or entity appointed by a State or juvenile court located in the United States;</w:t>
      </w:r>
    </w:p>
    <w:p w14:paraId="2B551675" w14:textId="77777777" w:rsidR="00B676F0" w:rsidRDefault="00B676F0" w:rsidP="00B676F0">
      <w:pPr>
        <w:pStyle w:val="ListParagraph"/>
      </w:pPr>
    </w:p>
    <w:p w14:paraId="7A4B4FA1" w14:textId="77777777" w:rsidR="00B676F0" w:rsidRDefault="00B676F0" w:rsidP="00B676F0">
      <w:pPr>
        <w:numPr>
          <w:ilvl w:val="0"/>
          <w:numId w:val="2"/>
        </w:numPr>
      </w:pPr>
      <w:r>
        <w:lastRenderedPageBreak/>
        <w:t xml:space="preserve">whose reunification with one or both of </w:t>
      </w:r>
      <w:r w:rsidR="001639D9">
        <w:t xml:space="preserve">PRONOUNS </w:t>
      </w:r>
      <w:r>
        <w:t>parents is not viable due to abuse, neglect, abandonment, or a similar basis found under State law; and</w:t>
      </w:r>
    </w:p>
    <w:p w14:paraId="363ADE7B" w14:textId="77777777" w:rsidR="00B676F0" w:rsidRDefault="00B676F0" w:rsidP="00B676F0">
      <w:pPr>
        <w:pStyle w:val="ListParagraph"/>
      </w:pPr>
    </w:p>
    <w:p w14:paraId="0B75EC6E" w14:textId="77777777" w:rsidR="00B676F0" w:rsidRDefault="00B676F0" w:rsidP="00B676F0">
      <w:pPr>
        <w:numPr>
          <w:ilvl w:val="0"/>
          <w:numId w:val="2"/>
        </w:numPr>
      </w:pPr>
      <w:r>
        <w:t xml:space="preserve">for whom it has been determined in administrative or judicial proceedings that it would not be in </w:t>
      </w:r>
      <w:r w:rsidR="001639D9">
        <w:t xml:space="preserve">PRONOUNS </w:t>
      </w:r>
      <w:r>
        <w:t xml:space="preserve">best interest to be returned to </w:t>
      </w:r>
      <w:r w:rsidR="001639D9">
        <w:t xml:space="preserve">PRONOUNS </w:t>
      </w:r>
      <w:r>
        <w:t xml:space="preserve">or </w:t>
      </w:r>
      <w:r w:rsidR="001639D9">
        <w:t xml:space="preserve">PRONOUNS </w:t>
      </w:r>
      <w:r>
        <w:t>parents’ previous country of nationality or country of last habitual residence.</w:t>
      </w:r>
    </w:p>
    <w:p w14:paraId="45FBDFF9" w14:textId="77777777" w:rsidR="00B676F0" w:rsidRDefault="00B676F0" w:rsidP="00B676F0"/>
    <w:p w14:paraId="6ACC2D25" w14:textId="30D17AFD" w:rsidR="00B676F0" w:rsidRDefault="00B676F0" w:rsidP="00B676F0">
      <w:r>
        <w:t xml:space="preserve">The </w:t>
      </w:r>
      <w:r w:rsidR="004860A1">
        <w:rPr>
          <w:b/>
          <w:bCs/>
        </w:rPr>
        <w:t>STATE</w:t>
      </w:r>
      <w:r>
        <w:t xml:space="preserve"> state court order finds that </w:t>
      </w:r>
      <w:r w:rsidR="001639D9" w:rsidRPr="00C5209C">
        <w:rPr>
          <w:b/>
          <w:bCs/>
        </w:rPr>
        <w:t>FIRSTNAME</w:t>
      </w:r>
      <w:r>
        <w:t xml:space="preserve"> has resided since </w:t>
      </w:r>
      <w:r w:rsidR="00C12EE2" w:rsidRPr="00C12EE2">
        <w:rPr>
          <w:b/>
          <w:bCs/>
        </w:rPr>
        <w:t>DATE</w:t>
      </w:r>
      <w:r>
        <w:t xml:space="preserve"> with </w:t>
      </w:r>
      <w:r w:rsidR="001639D9" w:rsidRPr="009135C7">
        <w:rPr>
          <w:b/>
          <w:bCs/>
        </w:rPr>
        <w:t>CAREGIVER’S LASTNAME</w:t>
      </w:r>
      <w:r>
        <w:t xml:space="preserve"> at a Minnesota address, indicating that </w:t>
      </w:r>
      <w:r w:rsidR="001639D9" w:rsidRPr="0003652B">
        <w:rPr>
          <w:b/>
          <w:bCs/>
        </w:rPr>
        <w:t>PRONOUNS</w:t>
      </w:r>
      <w:r w:rsidR="001639D9">
        <w:t xml:space="preserve"> </w:t>
      </w:r>
      <w:r>
        <w:t xml:space="preserve">is present in the United States.  The court found that it had jurisdiction over the petition for custody of </w:t>
      </w:r>
      <w:r w:rsidR="001639D9" w:rsidRPr="003D4F00">
        <w:rPr>
          <w:b/>
          <w:bCs/>
        </w:rPr>
        <w:t>FIRSTNAME</w:t>
      </w:r>
      <w:r w:rsidRPr="00BB150C">
        <w:t>.</w:t>
      </w:r>
      <w:r>
        <w:t xml:space="preserve"> The Court concluded that </w:t>
      </w:r>
      <w:r w:rsidR="001639D9" w:rsidRPr="00FB2A00">
        <w:rPr>
          <w:b/>
          <w:bCs/>
        </w:rPr>
        <w:t>FIRSTNAME</w:t>
      </w:r>
      <w:r>
        <w:t xml:space="preserve"> was dependent on the Court within the meaning of the statute, because </w:t>
      </w:r>
      <w:r w:rsidR="001639D9" w:rsidRPr="003038D7">
        <w:rPr>
          <w:b/>
          <w:bCs/>
        </w:rPr>
        <w:t xml:space="preserve">PRONOUNS </w:t>
      </w:r>
      <w:r>
        <w:t xml:space="preserve">required the Court to make a determination regarding </w:t>
      </w:r>
      <w:r w:rsidR="001639D9" w:rsidRPr="0053287C">
        <w:rPr>
          <w:b/>
          <w:bCs/>
        </w:rPr>
        <w:t>PRONOUNS</w:t>
      </w:r>
      <w:r w:rsidR="001639D9">
        <w:t xml:space="preserve"> </w:t>
      </w:r>
      <w:r>
        <w:t xml:space="preserve">custody. </w:t>
      </w:r>
    </w:p>
    <w:p w14:paraId="35ECCE8A" w14:textId="77777777" w:rsidR="00B676F0" w:rsidRDefault="00B676F0" w:rsidP="00B676F0"/>
    <w:p w14:paraId="58BC65C3" w14:textId="77777777" w:rsidR="00B676F0" w:rsidRDefault="00B676F0" w:rsidP="00B676F0">
      <w:r>
        <w:t xml:space="preserve">Moreover, the Court awarded </w:t>
      </w:r>
      <w:r w:rsidR="001639D9" w:rsidRPr="0053287C">
        <w:rPr>
          <w:b/>
          <w:bCs/>
        </w:rPr>
        <w:t>CAREGIVER’S LASTNAME</w:t>
      </w:r>
      <w:r>
        <w:t xml:space="preserve"> custody over </w:t>
      </w:r>
      <w:r w:rsidR="001639D9" w:rsidRPr="0053287C">
        <w:rPr>
          <w:b/>
          <w:bCs/>
        </w:rPr>
        <w:t>FIRSTNAME</w:t>
      </w:r>
      <w:r>
        <w:t xml:space="preserve">. After assessing the best interests factors laid out in </w:t>
      </w:r>
      <w:commentRangeStart w:id="1"/>
      <w:r>
        <w:t>Minn. Stat. § 257C.04</w:t>
      </w:r>
      <w:commentRangeEnd w:id="1"/>
      <w:r w:rsidR="009B56DE">
        <w:rPr>
          <w:rStyle w:val="CommentReference"/>
        </w:rPr>
        <w:commentReference w:id="1"/>
      </w:r>
      <w:r>
        <w:t xml:space="preserve">, and based on all evidence in the record, the Court found that it was in </w:t>
      </w:r>
      <w:r w:rsidR="001639D9" w:rsidRPr="00496EB9">
        <w:rPr>
          <w:b/>
          <w:bCs/>
        </w:rPr>
        <w:t>FIRSTNAME</w:t>
      </w:r>
      <w:r w:rsidR="001639D9">
        <w:t>’S</w:t>
      </w:r>
      <w:r>
        <w:t xml:space="preserve"> best interests that </w:t>
      </w:r>
      <w:r w:rsidR="001639D9" w:rsidRPr="003208E7">
        <w:rPr>
          <w:b/>
          <w:bCs/>
        </w:rPr>
        <w:t>CAREGIVER’S LASTNAME</w:t>
      </w:r>
      <w:r>
        <w:t xml:space="preserve"> be awarded custody of </w:t>
      </w:r>
      <w:r w:rsidR="001639D9" w:rsidRPr="00530924">
        <w:rPr>
          <w:b/>
          <w:bCs/>
        </w:rPr>
        <w:t>FIRSTNAME</w:t>
      </w:r>
      <w:r>
        <w:t>.</w:t>
      </w:r>
    </w:p>
    <w:p w14:paraId="4E98DDAE" w14:textId="77777777" w:rsidR="00B676F0" w:rsidRDefault="00B676F0" w:rsidP="00B676F0">
      <w:r>
        <w:t xml:space="preserve"> </w:t>
      </w:r>
    </w:p>
    <w:p w14:paraId="597D2F01" w14:textId="06E2CC08" w:rsidR="00B676F0" w:rsidRDefault="00B676F0" w:rsidP="00B676F0">
      <w:r>
        <w:t xml:space="preserve">The Court further found that </w:t>
      </w:r>
      <w:r w:rsidR="001639D9" w:rsidRPr="009D0EA0">
        <w:rPr>
          <w:b/>
          <w:bCs/>
        </w:rPr>
        <w:t>FIRSTNAME</w:t>
      </w:r>
      <w:r w:rsidRPr="0006712F">
        <w:t xml:space="preserve"> was a minor</w:t>
      </w:r>
      <w:r>
        <w:t xml:space="preserve"> child who, pursuant to </w:t>
      </w:r>
      <w:commentRangeStart w:id="2"/>
      <w:r>
        <w:t xml:space="preserve">Minnesota </w:t>
      </w:r>
      <w:commentRangeEnd w:id="2"/>
      <w:r w:rsidR="000C577B">
        <w:rPr>
          <w:rStyle w:val="CommentReference"/>
        </w:rPr>
        <w:commentReference w:id="2"/>
      </w:r>
      <w:r>
        <w:t xml:space="preserve">law, </w:t>
      </w:r>
      <w:r w:rsidR="009D0EA0" w:rsidRPr="009D0EA0">
        <w:rPr>
          <w:b/>
          <w:bCs/>
        </w:rPr>
        <w:t xml:space="preserve">[ADD </w:t>
      </w:r>
      <w:r w:rsidR="001639D9" w:rsidRPr="009D0EA0">
        <w:rPr>
          <w:b/>
          <w:bCs/>
        </w:rPr>
        <w:t>HOW HAVE THEY BEEN ABANDONED</w:t>
      </w:r>
      <w:r w:rsidR="009D0EA0" w:rsidRPr="009D0EA0">
        <w:rPr>
          <w:b/>
          <w:bCs/>
        </w:rPr>
        <w:t>, ABUSED, AND/OR NEGLECTED</w:t>
      </w:r>
      <w:r w:rsidR="001639D9" w:rsidRPr="009D0EA0">
        <w:rPr>
          <w:b/>
          <w:bCs/>
        </w:rPr>
        <w:t xml:space="preserve"> BY THEIR FAMILY</w:t>
      </w:r>
      <w:r w:rsidR="009D0EA0" w:rsidRPr="009D0EA0">
        <w:rPr>
          <w:b/>
          <w:bCs/>
        </w:rPr>
        <w:t>]</w:t>
      </w:r>
      <w:r>
        <w:t xml:space="preserve">. The Court laid out specific facts in support of these conclusions of law in paragraphs </w:t>
      </w:r>
      <w:r w:rsidR="00623C67" w:rsidRPr="00623C67">
        <w:rPr>
          <w:b/>
          <w:bCs/>
        </w:rPr>
        <w:t>[LIST PARAGRAPH NUMBERS]</w:t>
      </w:r>
      <w:r>
        <w:t xml:space="preserve"> of the attached, signed Order.   </w:t>
      </w:r>
    </w:p>
    <w:p w14:paraId="32812E8D" w14:textId="77777777" w:rsidR="00B676F0" w:rsidRDefault="00B676F0" w:rsidP="00B676F0"/>
    <w:p w14:paraId="20E3B45C" w14:textId="039DACF3" w:rsidR="00B676F0" w:rsidRDefault="00B676F0" w:rsidP="00B676F0">
      <w:r>
        <w:t xml:space="preserve">The court also found that it is not in </w:t>
      </w:r>
      <w:r w:rsidR="001639D9" w:rsidRPr="004A027F">
        <w:rPr>
          <w:b/>
          <w:bCs/>
        </w:rPr>
        <w:t>FIRSTNAME</w:t>
      </w:r>
      <w:r w:rsidR="001639D9">
        <w:t>’</w:t>
      </w:r>
      <w:r w:rsidR="004A027F">
        <w:t>s</w:t>
      </w:r>
      <w:r>
        <w:t xml:space="preserve"> best interests to be returned to </w:t>
      </w:r>
      <w:r w:rsidR="001639D9" w:rsidRPr="002E7F3C">
        <w:rPr>
          <w:b/>
          <w:bCs/>
        </w:rPr>
        <w:t>COUNTRY OF ORIGIN</w:t>
      </w:r>
      <w:r>
        <w:t xml:space="preserve">, and states in support of this finding that </w:t>
      </w:r>
      <w:r w:rsidR="001639D9" w:rsidRPr="00D7133A">
        <w:rPr>
          <w:b/>
          <w:bCs/>
        </w:rPr>
        <w:t>FIRSTNAME</w:t>
      </w:r>
      <w:r>
        <w:t xml:space="preserve"> does not have any adequate caretaker in </w:t>
      </w:r>
      <w:r w:rsidR="001639D9" w:rsidRPr="00CB22B8">
        <w:rPr>
          <w:b/>
          <w:bCs/>
        </w:rPr>
        <w:t>COUNTRY OF ORIGIN</w:t>
      </w:r>
      <w:r>
        <w:t xml:space="preserve"> to provide for </w:t>
      </w:r>
      <w:r w:rsidR="001639D9" w:rsidRPr="00650C81">
        <w:rPr>
          <w:b/>
          <w:bCs/>
        </w:rPr>
        <w:t>PRONOUNS</w:t>
      </w:r>
      <w:r w:rsidRPr="00650C81">
        <w:rPr>
          <w:b/>
          <w:bCs/>
        </w:rPr>
        <w:t xml:space="preserve"> </w:t>
      </w:r>
      <w:r>
        <w:t xml:space="preserve">basic needs, whereas Petitioner is available to care for, guide and support </w:t>
      </w:r>
      <w:r w:rsidR="001639D9" w:rsidRPr="00545E26">
        <w:rPr>
          <w:b/>
          <w:bCs/>
        </w:rPr>
        <w:t>FIRSTNAME</w:t>
      </w:r>
      <w:r>
        <w:t xml:space="preserve"> here in the United States.      </w:t>
      </w:r>
    </w:p>
    <w:p w14:paraId="5A8AFECB" w14:textId="77777777" w:rsidR="00B676F0" w:rsidRDefault="00B676F0" w:rsidP="00B676F0"/>
    <w:p w14:paraId="215D95A1" w14:textId="77777777" w:rsidR="00B676F0" w:rsidRDefault="00B676F0" w:rsidP="00B676F0">
      <w:commentRangeStart w:id="3"/>
      <w:r>
        <w:t xml:space="preserve">Though </w:t>
      </w:r>
      <w:r w:rsidR="001639D9" w:rsidRPr="00E03A50">
        <w:rPr>
          <w:b/>
          <w:bCs/>
        </w:rPr>
        <w:t>FIRSTNAME</w:t>
      </w:r>
      <w:r>
        <w:t xml:space="preserve"> has recently turned 18, the custody </w:t>
      </w:r>
      <w:r w:rsidRPr="0006712F">
        <w:t xml:space="preserve">order finds that </w:t>
      </w:r>
      <w:r w:rsidR="001639D9" w:rsidRPr="001F1058">
        <w:rPr>
          <w:b/>
          <w:bCs/>
        </w:rPr>
        <w:t>PRONOUNS</w:t>
      </w:r>
      <w:r w:rsidRPr="0006712F">
        <w:t xml:space="preserve"> was a minor child under Minnesota law</w:t>
      </w:r>
      <w:r>
        <w:t xml:space="preserve"> at the time the custody order was issued and the necessary findings in support of </w:t>
      </w:r>
      <w:r w:rsidR="001639D9" w:rsidRPr="00831A1A">
        <w:rPr>
          <w:b/>
          <w:bCs/>
        </w:rPr>
        <w:t>PRONOUNS</w:t>
      </w:r>
      <w:r>
        <w:t xml:space="preserve"> eligibility for Special Immigrant Juvenile Status were made. A child is defined by the Minnesota State Law as “</w:t>
      </w:r>
      <w:r w:rsidRPr="00AF13BA">
        <w:t>an individual who has not attained 18 years of age</w:t>
      </w:r>
      <w:r>
        <w:t xml:space="preserve">.”  </w:t>
      </w:r>
      <w:proofErr w:type="spellStart"/>
      <w:r>
        <w:t>Minn</w:t>
      </w:r>
      <w:proofErr w:type="spellEnd"/>
      <w:r>
        <w:t xml:space="preserve"> Stat. §</w:t>
      </w:r>
      <w:r w:rsidRPr="002A4637">
        <w:t xml:space="preserve"> 518D.102</w:t>
      </w:r>
      <w:r>
        <w:t xml:space="preserve">(c).  Because </w:t>
      </w:r>
      <w:r w:rsidR="001639D9" w:rsidRPr="00627327">
        <w:rPr>
          <w:b/>
          <w:bCs/>
        </w:rPr>
        <w:t>FIRSTNAME</w:t>
      </w:r>
      <w:r>
        <w:t xml:space="preserve"> was under the age of 18 at the time of the signing of the valid judicial order, </w:t>
      </w:r>
      <w:r w:rsidR="001639D9" w:rsidRPr="002B7D31">
        <w:rPr>
          <w:b/>
          <w:bCs/>
        </w:rPr>
        <w:t>PRONOUNS</w:t>
      </w:r>
      <w:r w:rsidR="001639D9">
        <w:t xml:space="preserve"> </w:t>
      </w:r>
      <w:r>
        <w:t>is eligible for Special Immigrant Juvenile Status pursuant to the TVPRA, as well as controlling USCIS policy.</w:t>
      </w:r>
      <w:r>
        <w:rPr>
          <w:rStyle w:val="FootnoteReference"/>
        </w:rPr>
        <w:footnoteReference w:id="1"/>
      </w:r>
      <w:r>
        <w:t xml:space="preserve"> </w:t>
      </w:r>
      <w:commentRangeEnd w:id="3"/>
      <w:r w:rsidR="000C577B">
        <w:rPr>
          <w:rStyle w:val="CommentReference"/>
        </w:rPr>
        <w:commentReference w:id="3"/>
      </w:r>
    </w:p>
    <w:p w14:paraId="1E41F9D6" w14:textId="77777777" w:rsidR="00B676F0" w:rsidRPr="00AF13BA" w:rsidRDefault="00B676F0" w:rsidP="00B676F0"/>
    <w:p w14:paraId="641A50FF" w14:textId="77777777" w:rsidR="00B676F0" w:rsidRPr="007E5C8A" w:rsidRDefault="00B676F0" w:rsidP="00B676F0">
      <w:r>
        <w:rPr>
          <w:iCs/>
          <w:szCs w:val="22"/>
        </w:rPr>
        <w:t xml:space="preserve">Given the above, </w:t>
      </w:r>
      <w:r w:rsidR="001639D9" w:rsidRPr="00C30D36">
        <w:rPr>
          <w:b/>
          <w:bCs/>
        </w:rPr>
        <w:t>FIRSTNAME</w:t>
      </w:r>
      <w:r>
        <w:rPr>
          <w:iCs/>
          <w:szCs w:val="22"/>
        </w:rPr>
        <w:t xml:space="preserve"> is a </w:t>
      </w:r>
      <w:r>
        <w:t xml:space="preserve">child seeking relief from abuse, abandonment, or neglect whom Congress intended to protect in enacting INA § 101(a)(27)(J), as amended </w:t>
      </w:r>
      <w:r>
        <w:lastRenderedPageBreak/>
        <w:t xml:space="preserve">by The William Wilberforce Trafficking Victims Protection Reauthorization Act of 2008.  As such, USCIS can determine that there </w:t>
      </w:r>
      <w:r>
        <w:rPr>
          <w:iCs/>
          <w:szCs w:val="22"/>
        </w:rPr>
        <w:t>is a reasonable basis for USCIS’ exercise of its consent function in this case.</w:t>
      </w:r>
      <w:r>
        <w:rPr>
          <w:rStyle w:val="FootnoteReference"/>
          <w:iCs/>
          <w:szCs w:val="22"/>
        </w:rPr>
        <w:footnoteReference w:id="2"/>
      </w:r>
      <w:r>
        <w:t xml:space="preserve">  </w:t>
      </w:r>
    </w:p>
    <w:p w14:paraId="60A220B3" w14:textId="77777777" w:rsidR="00B676F0" w:rsidRDefault="00B676F0" w:rsidP="00B676F0"/>
    <w:p w14:paraId="46CD599B" w14:textId="54713419" w:rsidR="00B676F0" w:rsidRDefault="00B676F0" w:rsidP="00B676F0">
      <w:r>
        <w:t xml:space="preserve">Thank you for your consideration in this matter.  Please note that no filing fee is included with this application, as no filing fee is required for Special Immigrant Juveniles.  If you have any questions regarding this matter, please do not hesitate to contact me at </w:t>
      </w:r>
      <w:r w:rsidR="00427D9F" w:rsidRPr="007440C8">
        <w:rPr>
          <w:b/>
          <w:bCs/>
        </w:rPr>
        <w:t>attorney</w:t>
      </w:r>
      <w:r w:rsidR="00427D9F">
        <w:t xml:space="preserve"> </w:t>
      </w:r>
      <w:r w:rsidR="00427D9F">
        <w:rPr>
          <w:b/>
          <w:bCs/>
        </w:rPr>
        <w:t xml:space="preserve">phone number, email. </w:t>
      </w:r>
    </w:p>
    <w:p w14:paraId="4EF35C56" w14:textId="77777777" w:rsidR="00B676F0" w:rsidRDefault="00B676F0" w:rsidP="00B676F0"/>
    <w:p w14:paraId="692A1E97" w14:textId="77777777" w:rsidR="00B676F0" w:rsidRDefault="00B676F0" w:rsidP="00B676F0">
      <w:pPr>
        <w:spacing w:line="480" w:lineRule="auto"/>
      </w:pPr>
      <w:r>
        <w:t>Sincerely,</w:t>
      </w:r>
    </w:p>
    <w:p w14:paraId="0FE46E69" w14:textId="77777777" w:rsidR="00B676F0" w:rsidRDefault="00B676F0" w:rsidP="00B676F0">
      <w:pPr>
        <w:spacing w:line="480" w:lineRule="auto"/>
      </w:pPr>
    </w:p>
    <w:p w14:paraId="58E8D28B" w14:textId="56400936" w:rsidR="00B676F0" w:rsidRDefault="00E2366F" w:rsidP="00B676F0">
      <w:pPr>
        <w:rPr>
          <w:b/>
          <w:bCs/>
        </w:rPr>
      </w:pPr>
      <w:r>
        <w:rPr>
          <w:b/>
          <w:bCs/>
        </w:rPr>
        <w:t xml:space="preserve">ATTORNEY(S) </w:t>
      </w:r>
      <w:r w:rsidR="00953BF0">
        <w:rPr>
          <w:b/>
          <w:bCs/>
        </w:rPr>
        <w:t>NAME</w:t>
      </w:r>
      <w:r>
        <w:rPr>
          <w:b/>
          <w:bCs/>
        </w:rPr>
        <w:t>(S)</w:t>
      </w:r>
    </w:p>
    <w:p w14:paraId="67A1CFC1" w14:textId="6BA83B10" w:rsidR="00953BF0" w:rsidRDefault="00E2366F" w:rsidP="00B676F0">
      <w:pPr>
        <w:rPr>
          <w:b/>
          <w:bCs/>
        </w:rPr>
      </w:pPr>
      <w:r>
        <w:rPr>
          <w:b/>
          <w:bCs/>
        </w:rPr>
        <w:t>SIGNATURE BLOCK(S)</w:t>
      </w:r>
    </w:p>
    <w:p w14:paraId="03F2FEC0" w14:textId="1C23C9B8" w:rsidR="00E2366F" w:rsidRDefault="00E2366F" w:rsidP="00B676F0">
      <w:pPr>
        <w:rPr>
          <w:b/>
          <w:bCs/>
        </w:rPr>
      </w:pPr>
    </w:p>
    <w:p w14:paraId="23FE53A3" w14:textId="5D585628" w:rsidR="00E2366F" w:rsidRPr="00B17E8D" w:rsidRDefault="00E2366F" w:rsidP="00B676F0">
      <w:pPr>
        <w:rPr>
          <w:b/>
          <w:bCs/>
        </w:rPr>
      </w:pPr>
      <w:r>
        <w:t xml:space="preserve">Cc: </w:t>
      </w:r>
      <w:r w:rsidR="00B17E8D">
        <w:rPr>
          <w:b/>
          <w:bCs/>
        </w:rPr>
        <w:t xml:space="preserve">CLIENT FIRST NAME LAST NAME </w:t>
      </w:r>
      <w:bookmarkStart w:id="4" w:name="_GoBack"/>
      <w:bookmarkEnd w:id="4"/>
    </w:p>
    <w:p w14:paraId="76E205D2" w14:textId="77777777" w:rsidR="00B676F0" w:rsidRPr="004B3D98" w:rsidRDefault="00B676F0" w:rsidP="00B676F0">
      <w:pPr>
        <w:spacing w:line="480" w:lineRule="auto"/>
      </w:pPr>
    </w:p>
    <w:p w14:paraId="580635A2" w14:textId="77777777" w:rsidR="00E97CBB" w:rsidRDefault="00B17E8D"/>
    <w:sectPr w:rsidR="00E97CBB" w:rsidSect="00F10B15">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ison Griffith" w:date="2019-10-03T16:51:00Z" w:initials="AG">
    <w:p w14:paraId="162606E7" w14:textId="1297EE35" w:rsidR="006563F1" w:rsidRDefault="006563F1">
      <w:pPr>
        <w:pStyle w:val="CommentText"/>
      </w:pPr>
      <w:r>
        <w:rPr>
          <w:rStyle w:val="CommentReference"/>
        </w:rPr>
        <w:annotationRef/>
      </w:r>
      <w:r>
        <w:t xml:space="preserve">Note: this is address for sending via FedEx. Before mailing your SIJS application, please check </w:t>
      </w:r>
      <w:hyperlink r:id="rId1" w:history="1">
        <w:r w:rsidRPr="003D54BB">
          <w:rPr>
            <w:rStyle w:val="Hyperlink"/>
          </w:rPr>
          <w:t>https://www.uscis.gov/forms/direct-filing-addresses-form-i-360-immigrant-petition-amerasian-widower-or-special-immigrant</w:t>
        </w:r>
      </w:hyperlink>
      <w:r>
        <w:t xml:space="preserve"> for current filing address. </w:t>
      </w:r>
    </w:p>
  </w:comment>
  <w:comment w:id="1" w:author="Alison Griffith" w:date="2019-10-03T16:59:00Z" w:initials="AG">
    <w:p w14:paraId="54578AEC" w14:textId="6A4BCD3C" w:rsidR="009B56DE" w:rsidRDefault="009B56DE">
      <w:pPr>
        <w:pStyle w:val="CommentText"/>
      </w:pPr>
      <w:r>
        <w:rPr>
          <w:rStyle w:val="CommentReference"/>
        </w:rPr>
        <w:annotationRef/>
      </w:r>
      <w:r>
        <w:t>If not MN, be sure to include your state’s custody statute here</w:t>
      </w:r>
    </w:p>
  </w:comment>
  <w:comment w:id="2" w:author="Alison Griffith" w:date="2019-10-03T17:02:00Z" w:initials="AG">
    <w:p w14:paraId="680E8509" w14:textId="33605608" w:rsidR="000C577B" w:rsidRDefault="000C577B">
      <w:pPr>
        <w:pStyle w:val="CommentText"/>
      </w:pPr>
      <w:r>
        <w:rPr>
          <w:rStyle w:val="CommentReference"/>
        </w:rPr>
        <w:annotationRef/>
      </w:r>
      <w:r>
        <w:t xml:space="preserve">Change state if not MN, and cite to specific statutes laying out the state law standards for abuse, abandonment and/or neglect, which should be included in the state court Order. </w:t>
      </w:r>
    </w:p>
  </w:comment>
  <w:comment w:id="3" w:author="Alison Griffith" w:date="2019-10-03T17:02:00Z" w:initials="AG">
    <w:p w14:paraId="6DAC6571" w14:textId="1E71F3D9" w:rsidR="000C577B" w:rsidRDefault="000C577B">
      <w:pPr>
        <w:pStyle w:val="CommentText"/>
      </w:pPr>
      <w:r>
        <w:rPr>
          <w:rStyle w:val="CommentReference"/>
        </w:rPr>
        <w:annotationRef/>
      </w:r>
      <w:r>
        <w:t xml:space="preserve">Note: this additional language ONLY needs to be included </w:t>
      </w:r>
      <w:r w:rsidR="005F2F2C">
        <w:t xml:space="preserve">if the child has aged out of state court jurisdiction after the state court Order was signed and before the SIJS application was filed.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2606E7" w15:done="0"/>
  <w15:commentEx w15:paraId="54578AEC" w15:done="0"/>
  <w15:commentEx w15:paraId="680E8509" w15:done="0"/>
  <w15:commentEx w15:paraId="6DAC65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606E7" w16cid:durableId="2140A59B"/>
  <w16cid:commentId w16cid:paraId="54578AEC" w16cid:durableId="2140A78B"/>
  <w16cid:commentId w16cid:paraId="680E8509" w16cid:durableId="2140A834"/>
  <w16cid:commentId w16cid:paraId="6DAC6571" w16cid:durableId="2140A8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D8574" w14:textId="77777777" w:rsidR="00B676F0" w:rsidRDefault="00B676F0" w:rsidP="00B676F0">
      <w:r>
        <w:separator/>
      </w:r>
    </w:p>
  </w:endnote>
  <w:endnote w:type="continuationSeparator" w:id="0">
    <w:p w14:paraId="110E2580" w14:textId="77777777" w:rsidR="00B676F0" w:rsidRDefault="00B676F0" w:rsidP="00B6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EE91C" w14:textId="77777777" w:rsidR="00B676F0" w:rsidRDefault="00B676F0" w:rsidP="00B676F0">
      <w:r>
        <w:separator/>
      </w:r>
    </w:p>
  </w:footnote>
  <w:footnote w:type="continuationSeparator" w:id="0">
    <w:p w14:paraId="07E8BF67" w14:textId="77777777" w:rsidR="00B676F0" w:rsidRDefault="00B676F0" w:rsidP="00B676F0">
      <w:r>
        <w:continuationSeparator/>
      </w:r>
    </w:p>
  </w:footnote>
  <w:footnote w:id="1">
    <w:p w14:paraId="60E8169A" w14:textId="77777777" w:rsidR="00B676F0" w:rsidRPr="00017589" w:rsidRDefault="00B676F0" w:rsidP="00B676F0">
      <w:pPr>
        <w:pStyle w:val="FootnoteText"/>
      </w:pPr>
      <w:r>
        <w:rPr>
          <w:rStyle w:val="FootnoteReference"/>
        </w:rPr>
        <w:footnoteRef/>
      </w:r>
      <w:r>
        <w:t xml:space="preserve"> </w:t>
      </w:r>
      <w:r>
        <w:rPr>
          <w:i/>
          <w:iCs/>
        </w:rPr>
        <w:t xml:space="preserve">See e.g., </w:t>
      </w:r>
      <w:r>
        <w:t xml:space="preserve">U.S. Citizenship and Immigration Services, </w:t>
      </w:r>
      <w:r>
        <w:rPr>
          <w:i/>
          <w:iCs/>
        </w:rPr>
        <w:t xml:space="preserve">Policy Manual: Chapter 7, Special Immigrant Juveniles, Section C(6), </w:t>
      </w:r>
      <w:r w:rsidRPr="00C54EE9">
        <w:rPr>
          <w:i/>
          <w:iCs/>
        </w:rPr>
        <w:t>Requirements for Perez-</w:t>
      </w:r>
      <w:proofErr w:type="spellStart"/>
      <w:r w:rsidRPr="00C54EE9">
        <w:rPr>
          <w:i/>
          <w:iCs/>
        </w:rPr>
        <w:t>Olano</w:t>
      </w:r>
      <w:proofErr w:type="spellEnd"/>
      <w:r w:rsidRPr="00C54EE9">
        <w:rPr>
          <w:i/>
          <w:iCs/>
        </w:rPr>
        <w:t xml:space="preserve"> Litigation Class Members</w:t>
      </w:r>
      <w:r>
        <w:rPr>
          <w:i/>
          <w:iCs/>
        </w:rPr>
        <w:t xml:space="preserve">, </w:t>
      </w:r>
      <w:r>
        <w:t xml:space="preserve">available at </w:t>
      </w:r>
      <w:hyperlink r:id="rId1" w:history="1">
        <w:r w:rsidRPr="0069314B">
          <w:rPr>
            <w:rStyle w:val="Hyperlink"/>
          </w:rPr>
          <w:t>https://www.uscis.gov/policy-manual/volume-7-part-f-chapter-7</w:t>
        </w:r>
      </w:hyperlink>
      <w:r>
        <w:t xml:space="preserve">; </w:t>
      </w:r>
      <w:r>
        <w:rPr>
          <w:i/>
          <w:iCs/>
        </w:rPr>
        <w:t xml:space="preserve">see also </w:t>
      </w:r>
      <w:r>
        <w:t xml:space="preserve">see Volume 6, Immigrants, Part J, Special Immigrant Juveniles, Chapter 2, Eligibility Requirements, Part C, Age-out Protections. </w:t>
      </w:r>
    </w:p>
  </w:footnote>
  <w:footnote w:id="2">
    <w:p w14:paraId="42B7F6A6" w14:textId="77777777" w:rsidR="00B676F0" w:rsidRPr="00A91A94" w:rsidRDefault="00B676F0" w:rsidP="00B676F0">
      <w:pPr>
        <w:pStyle w:val="FootnoteText"/>
      </w:pPr>
      <w:r>
        <w:rPr>
          <w:rStyle w:val="FootnoteReference"/>
        </w:rPr>
        <w:footnoteRef/>
      </w:r>
      <w:r>
        <w:t xml:space="preserve"> </w:t>
      </w:r>
      <w:r>
        <w:rPr>
          <w:i/>
        </w:rPr>
        <w:t xml:space="preserve">See e.g., </w:t>
      </w:r>
      <w:r>
        <w:t xml:space="preserve">U.S. Citizenship and Immigration Services, </w:t>
      </w:r>
      <w:r>
        <w:rPr>
          <w:i/>
        </w:rPr>
        <w:t xml:space="preserve">Information for Juvenile Courts, </w:t>
      </w:r>
      <w:r>
        <w:t xml:space="preserve">available at </w:t>
      </w:r>
      <w:r w:rsidRPr="00A91A94">
        <w:t>https://www.uscis.gov/sites/default/files/USCIS/Green%20Card/Green%20Card%20Through%20a%20Job/Information_for_Juvenile_Courts_-FINAL.pdf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3D44"/>
    <w:multiLevelType w:val="hybridMultilevel"/>
    <w:tmpl w:val="412C851C"/>
    <w:lvl w:ilvl="0" w:tplc="57EA08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DB66F8"/>
    <w:multiLevelType w:val="hybridMultilevel"/>
    <w:tmpl w:val="051C5242"/>
    <w:lvl w:ilvl="0" w:tplc="A78E6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on Griffith">
    <w15:presenceInfo w15:providerId="AD" w15:userId="S::agriffith@advrights.org::1fa11902-4aba-44b5-bec3-dfed3a4f87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0"/>
    <w:rsid w:val="0003652B"/>
    <w:rsid w:val="000C577B"/>
    <w:rsid w:val="001639D9"/>
    <w:rsid w:val="001F1058"/>
    <w:rsid w:val="002B7D31"/>
    <w:rsid w:val="002E7F3C"/>
    <w:rsid w:val="003038D7"/>
    <w:rsid w:val="00317701"/>
    <w:rsid w:val="003208E7"/>
    <w:rsid w:val="00346129"/>
    <w:rsid w:val="00347F80"/>
    <w:rsid w:val="003D4F00"/>
    <w:rsid w:val="00427D9F"/>
    <w:rsid w:val="004860A1"/>
    <w:rsid w:val="00496EB9"/>
    <w:rsid w:val="004A027F"/>
    <w:rsid w:val="00530924"/>
    <w:rsid w:val="0053287C"/>
    <w:rsid w:val="00545E26"/>
    <w:rsid w:val="005F2F2C"/>
    <w:rsid w:val="00623C67"/>
    <w:rsid w:val="00627327"/>
    <w:rsid w:val="00650C81"/>
    <w:rsid w:val="006563F1"/>
    <w:rsid w:val="007440C8"/>
    <w:rsid w:val="00831A1A"/>
    <w:rsid w:val="008E5211"/>
    <w:rsid w:val="009135C7"/>
    <w:rsid w:val="00953BF0"/>
    <w:rsid w:val="009966AE"/>
    <w:rsid w:val="009B56DE"/>
    <w:rsid w:val="009D0EA0"/>
    <w:rsid w:val="00B17E8D"/>
    <w:rsid w:val="00B676F0"/>
    <w:rsid w:val="00C12EE2"/>
    <w:rsid w:val="00C30D36"/>
    <w:rsid w:val="00C5209C"/>
    <w:rsid w:val="00CB22B8"/>
    <w:rsid w:val="00D7133A"/>
    <w:rsid w:val="00E03A50"/>
    <w:rsid w:val="00E2366F"/>
    <w:rsid w:val="00F3428F"/>
    <w:rsid w:val="00FB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4BED"/>
  <w15:docId w15:val="{C8095374-2809-4DB2-B4D6-6CF28904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76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76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676F0"/>
    <w:pPr>
      <w:ind w:left="720"/>
    </w:pPr>
  </w:style>
  <w:style w:type="paragraph" w:styleId="FootnoteText">
    <w:name w:val="footnote text"/>
    <w:basedOn w:val="Normal"/>
    <w:link w:val="FootnoteTextChar"/>
    <w:rsid w:val="00B676F0"/>
    <w:rPr>
      <w:sz w:val="20"/>
      <w:szCs w:val="20"/>
    </w:rPr>
  </w:style>
  <w:style w:type="character" w:customStyle="1" w:styleId="FootnoteTextChar">
    <w:name w:val="Footnote Text Char"/>
    <w:basedOn w:val="DefaultParagraphFont"/>
    <w:link w:val="FootnoteText"/>
    <w:rsid w:val="00B676F0"/>
    <w:rPr>
      <w:rFonts w:ascii="Times New Roman" w:eastAsia="Times New Roman" w:hAnsi="Times New Roman" w:cs="Times New Roman"/>
      <w:sz w:val="20"/>
      <w:szCs w:val="20"/>
    </w:rPr>
  </w:style>
  <w:style w:type="character" w:styleId="FootnoteReference">
    <w:name w:val="footnote reference"/>
    <w:rsid w:val="00B676F0"/>
    <w:rPr>
      <w:vertAlign w:val="superscript"/>
    </w:rPr>
  </w:style>
  <w:style w:type="character" w:styleId="Hyperlink">
    <w:name w:val="Hyperlink"/>
    <w:rsid w:val="00B676F0"/>
    <w:rPr>
      <w:color w:val="0563C1"/>
      <w:u w:val="single"/>
    </w:rPr>
  </w:style>
  <w:style w:type="paragraph" w:styleId="BalloonText">
    <w:name w:val="Balloon Text"/>
    <w:basedOn w:val="Normal"/>
    <w:link w:val="BalloonTextChar"/>
    <w:uiPriority w:val="99"/>
    <w:semiHidden/>
    <w:unhideWhenUsed/>
    <w:rsid w:val="00B676F0"/>
    <w:rPr>
      <w:rFonts w:ascii="Tahoma" w:hAnsi="Tahoma" w:cs="Tahoma"/>
      <w:sz w:val="16"/>
      <w:szCs w:val="16"/>
    </w:rPr>
  </w:style>
  <w:style w:type="character" w:customStyle="1" w:styleId="BalloonTextChar">
    <w:name w:val="Balloon Text Char"/>
    <w:basedOn w:val="DefaultParagraphFont"/>
    <w:link w:val="BalloonText"/>
    <w:uiPriority w:val="99"/>
    <w:semiHidden/>
    <w:rsid w:val="00B676F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63F1"/>
    <w:rPr>
      <w:sz w:val="16"/>
      <w:szCs w:val="16"/>
    </w:rPr>
  </w:style>
  <w:style w:type="paragraph" w:styleId="CommentText">
    <w:name w:val="annotation text"/>
    <w:basedOn w:val="Normal"/>
    <w:link w:val="CommentTextChar"/>
    <w:uiPriority w:val="99"/>
    <w:semiHidden/>
    <w:unhideWhenUsed/>
    <w:rsid w:val="006563F1"/>
    <w:rPr>
      <w:sz w:val="20"/>
      <w:szCs w:val="20"/>
    </w:rPr>
  </w:style>
  <w:style w:type="character" w:customStyle="1" w:styleId="CommentTextChar">
    <w:name w:val="Comment Text Char"/>
    <w:basedOn w:val="DefaultParagraphFont"/>
    <w:link w:val="CommentText"/>
    <w:uiPriority w:val="99"/>
    <w:semiHidden/>
    <w:rsid w:val="006563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63F1"/>
    <w:rPr>
      <w:b/>
      <w:bCs/>
    </w:rPr>
  </w:style>
  <w:style w:type="character" w:customStyle="1" w:styleId="CommentSubjectChar">
    <w:name w:val="Comment Subject Char"/>
    <w:basedOn w:val="CommentTextChar"/>
    <w:link w:val="CommentSubject"/>
    <w:uiPriority w:val="99"/>
    <w:semiHidden/>
    <w:rsid w:val="006563F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56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scis.gov/forms/direct-filing-addresses-form-i-360-immigrant-petition-amerasian-widower-or-special-immigran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uscis.gov/policy-manual/volume-7-part-f-chapte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6" ma:contentTypeDescription="Create a new document." ma:contentTypeScope="" ma:versionID="5c80ab68ae7953834bf6584917103f85">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78e9965444fab51286e92d770162645a"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b0ab9129-b5fc-4ed6-87b5-5ac702184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514ABE-3E68-43B6-9694-901AA8834FE4}"/>
</file>

<file path=customXml/itemProps2.xml><?xml version="1.0" encoding="utf-8"?>
<ds:datastoreItem xmlns:ds="http://schemas.openxmlformats.org/officeDocument/2006/customXml" ds:itemID="{46EF1150-1413-4E6C-8798-11F8FD908550}"/>
</file>

<file path=customXml/itemProps3.xml><?xml version="1.0" encoding="utf-8"?>
<ds:datastoreItem xmlns:ds="http://schemas.openxmlformats.org/officeDocument/2006/customXml" ds:itemID="{03C34FD1-527E-45A2-9E0D-BE7CBE8DC3BD}"/>
</file>

<file path=docProps/app.xml><?xml version="1.0" encoding="utf-8"?>
<Properties xmlns="http://schemas.openxmlformats.org/officeDocument/2006/extended-properties" xmlns:vt="http://schemas.openxmlformats.org/officeDocument/2006/docPropsVTypes">
  <Template>Normal</Template>
  <TotalTime>16</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Intern_RIP</dc:creator>
  <cp:lastModifiedBy>Alison Griffith</cp:lastModifiedBy>
  <cp:revision>39</cp:revision>
  <dcterms:created xsi:type="dcterms:W3CDTF">2019-10-03T21:53:00Z</dcterms:created>
  <dcterms:modified xsi:type="dcterms:W3CDTF">2019-10-03T22:05:00Z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Order">
    <vt:r8>21851200</vt:r8>
  </property>
</Properties>
</file>